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B7" w:rsidRDefault="009C12B7" w:rsidP="009C12B7">
      <w:pPr>
        <w:pStyle w:val="a3"/>
        <w:shd w:val="clear" w:color="auto" w:fill="FFFFFF"/>
        <w:jc w:val="center"/>
        <w:rPr>
          <w:bCs/>
          <w:color w:val="000000"/>
          <w:sz w:val="36"/>
          <w:szCs w:val="36"/>
        </w:rPr>
      </w:pPr>
      <w:r>
        <w:rPr>
          <w:bCs/>
          <w:color w:val="000000"/>
          <w:sz w:val="48"/>
          <w:szCs w:val="48"/>
        </w:rPr>
        <w:t>БОЛЬШЕ ВНИМАНИЕ ДЕТЯМ!</w:t>
      </w:r>
    </w:p>
    <w:p w:rsidR="009C12B7" w:rsidRDefault="009C12B7" w:rsidP="009C12B7">
      <w:pPr>
        <w:pStyle w:val="a3"/>
        <w:shd w:val="clear" w:color="auto" w:fill="FFFFFF"/>
        <w:jc w:val="both"/>
        <w:rPr>
          <w:bCs/>
          <w:color w:val="000000"/>
          <w:sz w:val="28"/>
          <w:szCs w:val="28"/>
        </w:rPr>
      </w:pPr>
      <w:r>
        <w:rPr>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Pr>
          <w:rStyle w:val="a4"/>
          <w:sz w:val="28"/>
          <w:szCs w:val="28"/>
        </w:rPr>
        <w:t xml:space="preserve"> В весенний период повышается опасность выхода на лед водоемов.</w:t>
      </w:r>
      <w:r>
        <w:rPr>
          <w:color w:val="000000"/>
          <w:sz w:val="28"/>
          <w:szCs w:val="28"/>
        </w:rPr>
        <w:t xml:space="preserve"> </w:t>
      </w:r>
      <w:r>
        <w:rPr>
          <w:sz w:val="28"/>
          <w:szCs w:val="28"/>
        </w:rPr>
        <w:t>Переходить водоемы весной строго запрещается. Особенно недопустимы игры на льду в период вскрытия рек</w:t>
      </w:r>
      <w:r>
        <w:rPr>
          <w:bCs/>
          <w:color w:val="000000"/>
          <w:sz w:val="28"/>
          <w:szCs w:val="28"/>
        </w:rPr>
        <w:t xml:space="preserve"> и озер.</w:t>
      </w:r>
      <w:r>
        <w:rPr>
          <w:sz w:val="28"/>
          <w:szCs w:val="28"/>
        </w:rPr>
        <w:t xml:space="preserve"> Прыгать с льдины на льдину и удаляться от берега недопустимо. Такие поступки, как правило, заканчиваются трагически.</w:t>
      </w:r>
    </w:p>
    <w:p w:rsidR="009C12B7" w:rsidRDefault="009C12B7" w:rsidP="009C12B7">
      <w:pPr>
        <w:jc w:val="both"/>
        <w:rPr>
          <w:b/>
          <w:sz w:val="28"/>
          <w:szCs w:val="28"/>
        </w:rPr>
      </w:pPr>
      <w:r>
        <w:rPr>
          <w:b/>
          <w:bCs/>
          <w:sz w:val="40"/>
          <w:szCs w:val="40"/>
        </w:rPr>
        <w:t>Вот почему весной, особенно в период вскрытия рек и ледохода, необходимо максимально усилить наблюдение за детьми, вести среди них разъяснительную</w:t>
      </w:r>
      <w:r>
        <w:rPr>
          <w:b/>
          <w:bCs/>
          <w:color w:val="000000"/>
          <w:sz w:val="40"/>
          <w:szCs w:val="40"/>
        </w:rPr>
        <w:t xml:space="preserve"> работу!</w:t>
      </w:r>
      <w:r>
        <w:rPr>
          <w:b/>
          <w:bCs/>
          <w:color w:val="000000"/>
          <w:sz w:val="36"/>
          <w:szCs w:val="36"/>
        </w:rPr>
        <w:t xml:space="preserve">                                                                      </w:t>
      </w:r>
    </w:p>
    <w:p w:rsidR="009C12B7" w:rsidRDefault="009C12B7" w:rsidP="009C12B7">
      <w:pPr>
        <w:shd w:val="clear" w:color="auto" w:fill="FFFFFF"/>
        <w:jc w:val="both"/>
        <w:textAlignment w:val="baseline"/>
        <w:rPr>
          <w:b/>
          <w:bCs/>
          <w:i/>
          <w:iCs/>
          <w:color w:val="3B4256"/>
          <w:sz w:val="28"/>
          <w:szCs w:val="28"/>
          <w:bdr w:val="none" w:sz="0" w:space="0" w:color="auto" w:frame="1"/>
          <w:shd w:val="clear" w:color="auto" w:fill="FFF2CA"/>
        </w:rPr>
      </w:pPr>
    </w:p>
    <w:p w:rsidR="009C12B7" w:rsidRDefault="009C12B7" w:rsidP="009C12B7">
      <w:pPr>
        <w:shd w:val="clear" w:color="auto" w:fill="FFFFFF"/>
        <w:jc w:val="both"/>
        <w:textAlignment w:val="baseline"/>
        <w:rPr>
          <w:color w:val="3B4256"/>
          <w:sz w:val="28"/>
          <w:szCs w:val="28"/>
        </w:rPr>
      </w:pPr>
      <w:r>
        <w:rPr>
          <w:b/>
          <w:bCs/>
          <w:i/>
          <w:iCs/>
          <w:color w:val="3B4256"/>
          <w:sz w:val="28"/>
          <w:szCs w:val="28"/>
          <w:bdr w:val="none" w:sz="0" w:space="0" w:color="auto" w:frame="1"/>
          <w:shd w:val="clear" w:color="auto" w:fill="FFF2CA"/>
        </w:rPr>
        <w:t>Рекомендации судоводителям и судовладельцам в связи с началом навигации:</w:t>
      </w:r>
    </w:p>
    <w:p w:rsidR="009C12B7" w:rsidRDefault="009C12B7" w:rsidP="009C12B7">
      <w:pPr>
        <w:shd w:val="clear" w:color="auto" w:fill="FFFFFF"/>
        <w:jc w:val="both"/>
        <w:textAlignment w:val="baseline"/>
        <w:rPr>
          <w:color w:val="3B4256"/>
          <w:sz w:val="28"/>
          <w:szCs w:val="28"/>
        </w:rPr>
      </w:pPr>
      <w:r>
        <w:rPr>
          <w:i/>
          <w:iCs/>
          <w:color w:val="3B4256"/>
          <w:sz w:val="28"/>
          <w:szCs w:val="28"/>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9C12B7" w:rsidRDefault="009C12B7" w:rsidP="009C12B7">
      <w:pPr>
        <w:shd w:val="clear" w:color="auto" w:fill="FFFFFF"/>
        <w:jc w:val="both"/>
        <w:textAlignment w:val="baseline"/>
        <w:rPr>
          <w:color w:val="3B4256"/>
          <w:sz w:val="28"/>
          <w:szCs w:val="28"/>
        </w:rPr>
      </w:pPr>
      <w:r>
        <w:rPr>
          <w:i/>
          <w:iCs/>
          <w:color w:val="3B4256"/>
          <w:sz w:val="28"/>
          <w:szCs w:val="28"/>
          <w:bdr w:val="none" w:sz="0" w:space="0" w:color="auto" w:frame="1"/>
          <w:shd w:val="clear" w:color="auto" w:fill="FFF2CA"/>
        </w:rPr>
        <w:t>- Судоводителям, чьи маломерные суда не подлежат в настоящее время государственной регистрации, но зарегистрированы в ГИМС МЧС России до вступления в силу Федерального закона от 23.04.2012 № 36-ФЗ, рекомендуем обратится в подразделение Центра ГИМС Главного управления с заявлением по исключению маломерного судна из реестра маломерных судов.</w:t>
      </w:r>
    </w:p>
    <w:p w:rsidR="009C12B7" w:rsidRDefault="009C12B7" w:rsidP="009C12B7">
      <w:pPr>
        <w:shd w:val="clear" w:color="auto" w:fill="FFFFFF"/>
        <w:jc w:val="both"/>
        <w:textAlignment w:val="baseline"/>
        <w:rPr>
          <w:color w:val="3B4256"/>
          <w:sz w:val="28"/>
          <w:szCs w:val="28"/>
        </w:rPr>
      </w:pPr>
      <w:r>
        <w:rPr>
          <w:i/>
          <w:iCs/>
          <w:color w:val="3B4256"/>
          <w:sz w:val="28"/>
          <w:szCs w:val="2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9C12B7" w:rsidRDefault="009C12B7" w:rsidP="009C12B7">
      <w:pPr>
        <w:pStyle w:val="a3"/>
        <w:shd w:val="clear" w:color="auto" w:fill="FFFFFF"/>
        <w:jc w:val="both"/>
        <w:rPr>
          <w:rFonts w:ascii="Arial" w:hAnsi="Arial" w:cs="Arial"/>
          <w:sz w:val="28"/>
          <w:szCs w:val="28"/>
        </w:rPr>
      </w:pPr>
    </w:p>
    <w:p w:rsidR="009C12B7" w:rsidRDefault="009C12B7" w:rsidP="009C12B7">
      <w:pPr>
        <w:rPr>
          <w:b/>
          <w:sz w:val="28"/>
          <w:szCs w:val="28"/>
        </w:rPr>
      </w:pPr>
      <w:r>
        <w:rPr>
          <w:rStyle w:val="a4"/>
          <w:b w:val="0"/>
          <w:sz w:val="28"/>
          <w:szCs w:val="28"/>
        </w:rPr>
        <w:t>Левобережное инспекторское отделение Центра ГИМС Главного управления МЧС России по Новосибирской области</w:t>
      </w:r>
      <w:bookmarkStart w:id="0" w:name="_GoBack"/>
      <w:bookmarkEnd w:id="0"/>
    </w:p>
    <w:p w:rsidR="00EC097D" w:rsidRDefault="00EC097D"/>
    <w:sectPr w:rsidR="00EC0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18"/>
    <w:rsid w:val="00073518"/>
    <w:rsid w:val="009C12B7"/>
    <w:rsid w:val="00EC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C12B7"/>
    <w:pPr>
      <w:spacing w:before="100" w:beforeAutospacing="1" w:after="100" w:afterAutospacing="1"/>
    </w:pPr>
  </w:style>
  <w:style w:type="character" w:styleId="a4">
    <w:name w:val="Strong"/>
    <w:basedOn w:val="a0"/>
    <w:qFormat/>
    <w:rsid w:val="009C12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C12B7"/>
    <w:pPr>
      <w:spacing w:before="100" w:beforeAutospacing="1" w:after="100" w:afterAutospacing="1"/>
    </w:pPr>
  </w:style>
  <w:style w:type="character" w:styleId="a4">
    <w:name w:val="Strong"/>
    <w:basedOn w:val="a0"/>
    <w:qFormat/>
    <w:rsid w:val="009C1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2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1-Сибирцево</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3</cp:revision>
  <dcterms:created xsi:type="dcterms:W3CDTF">2022-03-16T08:39:00Z</dcterms:created>
  <dcterms:modified xsi:type="dcterms:W3CDTF">2022-03-16T08:39:00Z</dcterms:modified>
</cp:coreProperties>
</file>